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183" w:rsidRPr="002673FA" w:rsidRDefault="00B72183" w:rsidP="00B72183">
      <w:pPr>
        <w:widowControl/>
        <w:snapToGrid w:val="0"/>
        <w:spacing w:before="100" w:beforeAutospacing="1" w:after="100" w:afterAutospacing="1" w:line="240" w:lineRule="atLeast"/>
        <w:jc w:val="lef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bookmarkStart w:id="0" w:name="_GoBack"/>
      <w:r w:rsidRPr="002673FA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附件3    按一级学科认定硕士生导师任职资格/招生资汇总表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95"/>
        <w:gridCol w:w="1769"/>
        <w:gridCol w:w="2764"/>
      </w:tblGrid>
      <w:tr w:rsidR="00B72183" w:rsidRPr="002673FA" w:rsidTr="00CE369E">
        <w:trPr>
          <w:trHeight w:val="709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bookmarkEnd w:id="0"/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学院码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学  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一级学科</w:t>
            </w:r>
          </w:p>
          <w:p w:rsidR="00B72183" w:rsidRPr="002673FA" w:rsidRDefault="00B72183" w:rsidP="00CE369E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代   码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一级学科名称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002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机械工程及自动化学院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力学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002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机械工程及自动化学院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机械工程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002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机械工程及自动化学院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080400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仪器科学与技术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002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机械工程及自动化学院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080500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材料科学与工程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003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数学与计算机科学学院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070100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003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数学与计算机科学学院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070100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统计学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003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数学与计算机科学学院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081200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计算机科学与技术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003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数学与计算机科学学院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083500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软件工程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020100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理论经济学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020200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应用经济学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027000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统计学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120100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管理科学与工程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120200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工商管理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经济与管理学院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120400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公共管理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008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生物科学与工程学院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083200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食品科学与工程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008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生物科学与工程学院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083600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生物工程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011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物理与信息工程学院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070200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物理学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011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物理与信息工程学院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080900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电子科学与技术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011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物理与信息工程学院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081000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信息与通信工程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013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化学学院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100700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药学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018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材料科学与工程学院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080500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材料科学与工程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019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法学院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030100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法学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027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马克思主义学院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030500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马克思主义理论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029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人文社会科学学院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030300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社会学</w:t>
            </w:r>
          </w:p>
        </w:tc>
      </w:tr>
      <w:tr w:rsidR="00B72183" w:rsidRPr="002673FA" w:rsidTr="00CE369E">
        <w:trPr>
          <w:trHeight w:val="442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055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数字中国研究院（福建）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070500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地理学</w:t>
            </w:r>
          </w:p>
        </w:tc>
      </w:tr>
      <w:tr w:rsidR="00B72183" w:rsidRPr="002673FA" w:rsidTr="00CE369E">
        <w:trPr>
          <w:trHeight w:val="456"/>
        </w:trPr>
        <w:tc>
          <w:tcPr>
            <w:tcW w:w="110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057</w:t>
            </w:r>
          </w:p>
        </w:tc>
        <w:tc>
          <w:tcPr>
            <w:tcW w:w="339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ind w:firstLineChars="30" w:firstLine="72"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lang w:bidi="ar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生物和医药技术研究院</w:t>
            </w:r>
          </w:p>
        </w:tc>
        <w:tc>
          <w:tcPr>
            <w:tcW w:w="1769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077700</w:t>
            </w:r>
          </w:p>
        </w:tc>
        <w:tc>
          <w:tcPr>
            <w:tcW w:w="276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72183" w:rsidRPr="002673FA" w:rsidRDefault="00B72183" w:rsidP="00CE369E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2673FA">
              <w:rPr>
                <w:rFonts w:ascii="仿宋" w:eastAsia="仿宋" w:hAnsi="仿宋" w:cs="宋体" w:hint="eastAsia"/>
                <w:color w:val="000000"/>
                <w:kern w:val="0"/>
                <w:sz w:val="24"/>
                <w:lang w:bidi="ar"/>
              </w:rPr>
              <w:t>生物医学工程</w:t>
            </w:r>
          </w:p>
        </w:tc>
      </w:tr>
    </w:tbl>
    <w:p w:rsidR="00F670BA" w:rsidRDefault="00F670BA"/>
    <w:sectPr w:rsidR="00F670BA" w:rsidSect="00B72183">
      <w:pgSz w:w="11906" w:h="16838"/>
      <w:pgMar w:top="1440" w:right="1247" w:bottom="96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183"/>
    <w:rsid w:val="00B72183"/>
    <w:rsid w:val="00F6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4AF89-F2AD-4D4D-A60C-3133EF4B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183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1</cp:revision>
  <dcterms:created xsi:type="dcterms:W3CDTF">2019-10-28T03:18:00Z</dcterms:created>
  <dcterms:modified xsi:type="dcterms:W3CDTF">2019-10-28T03:19:00Z</dcterms:modified>
</cp:coreProperties>
</file>